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center"/>
        <w:rPr>
          <w:rFonts w:ascii="Times New Roman" w:hAnsi="Times New Roman" w:cs="Times New Roman"/>
          <w:sz w:val="24"/>
          <w:szCs w:val="24"/>
        </w:rPr>
      </w:pPr>
    </w:p>
    <w:p w:rsidR="00641030" w:rsidRPr="00CC7779" w:rsidP="00CC7779">
      <w:pPr>
        <w:spacing w:line="480" w:lineRule="auto"/>
        <w:ind w:firstLine="720"/>
        <w:jc w:val="center"/>
        <w:rPr>
          <w:rFonts w:ascii="Times New Roman" w:hAnsi="Times New Roman" w:cs="Times New Roman"/>
          <w:sz w:val="24"/>
          <w:szCs w:val="24"/>
        </w:rPr>
      </w:pPr>
      <w:r w:rsidRPr="00CC7779">
        <w:rPr>
          <w:rFonts w:ascii="Times New Roman" w:hAnsi="Times New Roman" w:cs="Times New Roman"/>
          <w:sz w:val="24"/>
          <w:szCs w:val="24"/>
        </w:rPr>
        <w:t>Name</w:t>
      </w:r>
    </w:p>
    <w:p w:rsidR="00641030" w:rsidRPr="00CC7779" w:rsidP="00CC7779">
      <w:pPr>
        <w:spacing w:line="480" w:lineRule="auto"/>
        <w:ind w:firstLine="720"/>
        <w:jc w:val="center"/>
        <w:rPr>
          <w:rFonts w:ascii="Times New Roman" w:hAnsi="Times New Roman" w:cs="Times New Roman"/>
          <w:sz w:val="24"/>
          <w:szCs w:val="24"/>
        </w:rPr>
      </w:pPr>
      <w:r w:rsidRPr="00CC7779">
        <w:rPr>
          <w:rFonts w:ascii="Times New Roman" w:hAnsi="Times New Roman" w:cs="Times New Roman"/>
          <w:sz w:val="24"/>
          <w:szCs w:val="24"/>
        </w:rPr>
        <w:t>Institution</w:t>
      </w:r>
    </w:p>
    <w:p w:rsidR="00641030" w:rsidRPr="00CC7779" w:rsidP="00CC7779">
      <w:pPr>
        <w:spacing w:line="480" w:lineRule="auto"/>
        <w:ind w:firstLine="720"/>
        <w:jc w:val="center"/>
        <w:rPr>
          <w:rFonts w:ascii="Times New Roman" w:hAnsi="Times New Roman" w:cs="Times New Roman"/>
          <w:sz w:val="24"/>
          <w:szCs w:val="24"/>
        </w:rPr>
      </w:pPr>
      <w:r w:rsidRPr="00CC7779">
        <w:rPr>
          <w:rFonts w:ascii="Times New Roman" w:hAnsi="Times New Roman" w:cs="Times New Roman"/>
          <w:sz w:val="24"/>
          <w:szCs w:val="24"/>
        </w:rPr>
        <w:t>Course</w:t>
      </w:r>
    </w:p>
    <w:p w:rsidR="00641030" w:rsidRPr="00CC7779" w:rsidP="00CC7779">
      <w:pPr>
        <w:spacing w:line="480" w:lineRule="auto"/>
        <w:ind w:firstLine="720"/>
        <w:jc w:val="center"/>
        <w:rPr>
          <w:rFonts w:ascii="Times New Roman" w:hAnsi="Times New Roman" w:cs="Times New Roman"/>
          <w:sz w:val="24"/>
          <w:szCs w:val="24"/>
        </w:rPr>
      </w:pPr>
      <w:r w:rsidRPr="00CC7779">
        <w:rPr>
          <w:rFonts w:ascii="Times New Roman" w:hAnsi="Times New Roman" w:cs="Times New Roman"/>
          <w:sz w:val="24"/>
          <w:szCs w:val="24"/>
        </w:rPr>
        <w:t>Date</w:t>
      </w:r>
    </w:p>
    <w:p w:rsidR="00641030" w:rsidRPr="00CC7779" w:rsidP="00CC7779">
      <w:pPr>
        <w:spacing w:line="480" w:lineRule="auto"/>
        <w:ind w:firstLine="720"/>
        <w:jc w:val="center"/>
        <w:rPr>
          <w:rFonts w:ascii="Times New Roman" w:hAnsi="Times New Roman" w:cs="Times New Roman"/>
          <w:sz w:val="24"/>
          <w:szCs w:val="24"/>
        </w:rPr>
      </w:pPr>
    </w:p>
    <w:p w:rsidR="00641030" w:rsidRPr="00CC7779" w:rsidP="00CC7779">
      <w:pPr>
        <w:spacing w:line="480" w:lineRule="auto"/>
        <w:ind w:firstLine="720"/>
        <w:jc w:val="center"/>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641030" w:rsidP="00CC7779">
      <w:pPr>
        <w:spacing w:line="480" w:lineRule="auto"/>
        <w:jc w:val="both"/>
        <w:rPr>
          <w:rFonts w:ascii="Times New Roman" w:hAnsi="Times New Roman" w:cs="Times New Roman"/>
          <w:sz w:val="24"/>
          <w:szCs w:val="24"/>
        </w:rPr>
      </w:pPr>
    </w:p>
    <w:p w:rsidR="00CC7779" w:rsidRPr="00CC7779" w:rsidP="00CC7779">
      <w:pPr>
        <w:spacing w:line="480" w:lineRule="auto"/>
        <w:jc w:val="both"/>
        <w:rPr>
          <w:rFonts w:ascii="Times New Roman" w:hAnsi="Times New Roman" w:cs="Times New Roman"/>
          <w:sz w:val="24"/>
          <w:szCs w:val="24"/>
        </w:rPr>
      </w:pPr>
    </w:p>
    <w:p w:rsidR="0098667F" w:rsidRPr="00CC7779" w:rsidP="00CC77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CC7779" w:rsidR="001D6C5C">
        <w:rPr>
          <w:rFonts w:ascii="Times New Roman" w:hAnsi="Times New Roman" w:cs="Times New Roman"/>
          <w:sz w:val="24"/>
          <w:szCs w:val="24"/>
        </w:rPr>
        <w:t>When They Say Us</w:t>
      </w:r>
      <w:r>
        <w:rPr>
          <w:rFonts w:ascii="Times New Roman" w:hAnsi="Times New Roman" w:cs="Times New Roman"/>
          <w:sz w:val="24"/>
          <w:szCs w:val="24"/>
        </w:rPr>
        <w:t>’’</w:t>
      </w:r>
      <w:r w:rsidRPr="00CC7779" w:rsidR="001D6C5C">
        <w:rPr>
          <w:rFonts w:ascii="Times New Roman" w:hAnsi="Times New Roman" w:cs="Times New Roman"/>
          <w:sz w:val="24"/>
          <w:szCs w:val="24"/>
        </w:rPr>
        <w:t xml:space="preserve"> is an American crime web TV miniseries created in 2019, being co-written and directed by DuVernay Ava for the Netflix movie site. This movie was premiered in four different</w:t>
      </w:r>
      <w:r w:rsidRPr="00CC7779" w:rsidR="00082700">
        <w:rPr>
          <w:rFonts w:ascii="Times New Roman" w:hAnsi="Times New Roman" w:cs="Times New Roman"/>
          <w:sz w:val="24"/>
          <w:szCs w:val="24"/>
        </w:rPr>
        <w:t xml:space="preserve"> parts. However, this movie is centered on the events which occurred on 19</w:t>
      </w:r>
      <w:r w:rsidRPr="00CC7779" w:rsidR="00082700">
        <w:rPr>
          <w:rFonts w:ascii="Times New Roman" w:hAnsi="Times New Roman" w:cs="Times New Roman"/>
          <w:sz w:val="24"/>
          <w:szCs w:val="24"/>
          <w:vertAlign w:val="superscript"/>
        </w:rPr>
        <w:t>th</w:t>
      </w:r>
      <w:r w:rsidRPr="00CC7779" w:rsidR="001D46CD">
        <w:rPr>
          <w:rFonts w:ascii="Times New Roman" w:hAnsi="Times New Roman" w:cs="Times New Roman"/>
          <w:sz w:val="24"/>
          <w:szCs w:val="24"/>
        </w:rPr>
        <w:t xml:space="preserve"> the year 1989, in the case of Central Park jogger. Also, When They See Us explores the five's suspects' lives who were prosecuted on charges which were related to the </w:t>
      </w:r>
      <w:r w:rsidRPr="00CC7779" w:rsidR="005F5A82">
        <w:rPr>
          <w:rFonts w:ascii="Times New Roman" w:hAnsi="Times New Roman" w:cs="Times New Roman"/>
          <w:sz w:val="24"/>
          <w:szCs w:val="24"/>
        </w:rPr>
        <w:t>sexual attack, mostly on female victi</w:t>
      </w:r>
      <w:r w:rsidRPr="00CC7779" w:rsidR="00641030">
        <w:rPr>
          <w:rFonts w:ascii="Times New Roman" w:hAnsi="Times New Roman" w:cs="Times New Roman"/>
          <w:sz w:val="24"/>
          <w:szCs w:val="24"/>
        </w:rPr>
        <w:t>ms, and their families as well (</w:t>
      </w:r>
      <w:r w:rsidRPr="00CC7779" w:rsidR="00641030">
        <w:rPr>
          <w:rFonts w:ascii="Times New Roman" w:hAnsi="Times New Roman" w:cs="Times New Roman"/>
          <w:sz w:val="24"/>
          <w:szCs w:val="24"/>
          <w:shd w:val="clear" w:color="auto" w:fill="FFFFFF"/>
        </w:rPr>
        <w:t xml:space="preserve"> Hayes III, </w:t>
      </w:r>
      <w:r w:rsidRPr="00CC7779" w:rsidR="00641030">
        <w:rPr>
          <w:rFonts w:ascii="Times New Roman" w:hAnsi="Times New Roman" w:cs="Times New Roman"/>
          <w:sz w:val="24"/>
          <w:szCs w:val="24"/>
          <w:shd w:val="clear" w:color="auto" w:fill="FFFFFF"/>
        </w:rPr>
        <w:t xml:space="preserve">2018). </w:t>
      </w:r>
      <w:r w:rsidRPr="00CC7779" w:rsidR="00641030">
        <w:rPr>
          <w:rFonts w:ascii="Times New Roman" w:hAnsi="Times New Roman" w:cs="Times New Roman"/>
          <w:sz w:val="24"/>
          <w:szCs w:val="24"/>
          <w:shd w:val="clear" w:color="auto" w:fill="FFFFFF"/>
        </w:rPr>
        <w:t>T</w:t>
      </w:r>
      <w:r w:rsidRPr="00CC7779" w:rsidR="005F5A82">
        <w:rPr>
          <w:rFonts w:ascii="Times New Roman" w:hAnsi="Times New Roman" w:cs="Times New Roman"/>
          <w:sz w:val="24"/>
          <w:szCs w:val="24"/>
        </w:rPr>
        <w:t xml:space="preserve">he five youthful of color and characters of the series /movie included Caleel </w:t>
      </w:r>
      <w:r w:rsidRPr="00CC7779" w:rsidR="00A3127D">
        <w:rPr>
          <w:rFonts w:ascii="Times New Roman" w:hAnsi="Times New Roman" w:cs="Times New Roman"/>
          <w:sz w:val="24"/>
          <w:szCs w:val="24"/>
        </w:rPr>
        <w:t>Harris (</w:t>
      </w:r>
      <w:r w:rsidRPr="00CC7779" w:rsidR="005F5A82">
        <w:rPr>
          <w:rFonts w:ascii="Times New Roman" w:hAnsi="Times New Roman" w:cs="Times New Roman"/>
          <w:sz w:val="24"/>
          <w:szCs w:val="24"/>
        </w:rPr>
        <w:t>Antron McCray), Asante Black (Kevin Richardson),</w:t>
      </w:r>
      <w:r w:rsidRPr="00CC7779" w:rsidR="00A3127D">
        <w:rPr>
          <w:rFonts w:ascii="Times New Roman" w:hAnsi="Times New Roman" w:cs="Times New Roman"/>
          <w:sz w:val="24"/>
          <w:szCs w:val="24"/>
        </w:rPr>
        <w:t xml:space="preserve"> Marquis Rodriguez (Raymond Santana), Jharrel Jerome (Korey Wise), and Ethan Herisses(Yusef Salaam). </w:t>
      </w:r>
    </w:p>
    <w:p w:rsidR="00A3127D" w:rsidRPr="00CC7779" w:rsidP="00CC7779">
      <w:pPr>
        <w:spacing w:line="480" w:lineRule="auto"/>
        <w:ind w:firstLine="720"/>
        <w:jc w:val="both"/>
        <w:rPr>
          <w:rFonts w:ascii="Times New Roman" w:hAnsi="Times New Roman" w:cs="Times New Roman"/>
          <w:sz w:val="24"/>
          <w:szCs w:val="24"/>
        </w:rPr>
      </w:pPr>
      <w:r w:rsidRPr="00CC7779">
        <w:rPr>
          <w:rFonts w:ascii="Times New Roman" w:hAnsi="Times New Roman" w:cs="Times New Roman"/>
          <w:sz w:val="24"/>
          <w:szCs w:val="24"/>
        </w:rPr>
        <w:t xml:space="preserve">However, the </w:t>
      </w:r>
      <w:r w:rsidRPr="00CC7779" w:rsidR="00A1738F">
        <w:rPr>
          <w:rFonts w:ascii="Times New Roman" w:hAnsi="Times New Roman" w:cs="Times New Roman"/>
          <w:sz w:val="24"/>
          <w:szCs w:val="24"/>
        </w:rPr>
        <w:t>prosecutor divided</w:t>
      </w:r>
      <w:r w:rsidRPr="00CC7779">
        <w:rPr>
          <w:rFonts w:ascii="Times New Roman" w:hAnsi="Times New Roman" w:cs="Times New Roman"/>
          <w:sz w:val="24"/>
          <w:szCs w:val="24"/>
        </w:rPr>
        <w:t xml:space="preserve"> the protagonists into two different groups at the time of the trial. </w:t>
      </w:r>
      <w:r w:rsidRPr="00CC7779" w:rsidR="00A1738F">
        <w:rPr>
          <w:rFonts w:ascii="Times New Roman" w:hAnsi="Times New Roman" w:cs="Times New Roman"/>
          <w:sz w:val="24"/>
          <w:szCs w:val="24"/>
        </w:rPr>
        <w:t xml:space="preserve"> Every juvenile </w:t>
      </w:r>
      <w:r w:rsidRPr="00CC7779" w:rsidR="00350F77">
        <w:rPr>
          <w:rFonts w:ascii="Times New Roman" w:hAnsi="Times New Roman" w:cs="Times New Roman"/>
          <w:sz w:val="24"/>
          <w:szCs w:val="24"/>
        </w:rPr>
        <w:t xml:space="preserve">was condemned by the judges of several charges related to the assault, though they were all judged of rape cases. Moreover, these youths were acquitted to extreme terms for </w:t>
      </w:r>
      <w:r w:rsidRPr="00CC7779" w:rsidR="00FC6425">
        <w:rPr>
          <w:rFonts w:ascii="Times New Roman" w:hAnsi="Times New Roman" w:cs="Times New Roman"/>
          <w:sz w:val="24"/>
          <w:szCs w:val="24"/>
        </w:rPr>
        <w:t xml:space="preserve">youths except for the case of Korey Wise, who was 16 years aged by the time the crime was occurring, and the legal system </w:t>
      </w:r>
      <w:r w:rsidRPr="00CC7779" w:rsidR="00CA4545">
        <w:rPr>
          <w:rFonts w:ascii="Times New Roman" w:hAnsi="Times New Roman" w:cs="Times New Roman"/>
          <w:sz w:val="24"/>
          <w:szCs w:val="24"/>
        </w:rPr>
        <w:t>treats him as an adult. Korey Wise ends up being detained in grown-up facilities, and he served his time in mature prisons.  Besides, the Juveniles were awarded a settlement in the year 2014, after they have funneled a suit in contradiction of the city in 2003 because of the wrongful conviction,</w:t>
      </w:r>
    </w:p>
    <w:p w:rsidR="0031686C" w:rsidRPr="00CC7779" w:rsidP="00CC7779">
      <w:pPr>
        <w:spacing w:line="480" w:lineRule="auto"/>
        <w:ind w:firstLine="720"/>
        <w:jc w:val="both"/>
        <w:rPr>
          <w:rFonts w:ascii="Times New Roman" w:hAnsi="Times New Roman" w:cs="Times New Roman"/>
          <w:sz w:val="24"/>
          <w:szCs w:val="24"/>
        </w:rPr>
      </w:pPr>
      <w:r w:rsidRPr="00CC7779">
        <w:rPr>
          <w:rFonts w:ascii="Times New Roman" w:hAnsi="Times New Roman" w:cs="Times New Roman"/>
          <w:sz w:val="24"/>
          <w:szCs w:val="24"/>
        </w:rPr>
        <w:t xml:space="preserve">In part one of the </w:t>
      </w:r>
      <w:r w:rsidRPr="00CC7779" w:rsidR="00CD2D82">
        <w:rPr>
          <w:rFonts w:ascii="Times New Roman" w:hAnsi="Times New Roman" w:cs="Times New Roman"/>
          <w:sz w:val="24"/>
          <w:szCs w:val="24"/>
        </w:rPr>
        <w:t>movies</w:t>
      </w:r>
      <w:r w:rsidRPr="00CC7779">
        <w:rPr>
          <w:rFonts w:ascii="Times New Roman" w:hAnsi="Times New Roman" w:cs="Times New Roman"/>
          <w:sz w:val="24"/>
          <w:szCs w:val="24"/>
        </w:rPr>
        <w:t xml:space="preserve">, the five adolescents, Kevin, Raymond, Antron, Yusef, and Korey, are exposed in their </w:t>
      </w:r>
      <w:r w:rsidRPr="00CC7779" w:rsidR="00CD2D82">
        <w:rPr>
          <w:rFonts w:ascii="Times New Roman" w:hAnsi="Times New Roman" w:cs="Times New Roman"/>
          <w:sz w:val="24"/>
          <w:szCs w:val="24"/>
        </w:rPr>
        <w:t>contented,</w:t>
      </w:r>
      <w:r w:rsidRPr="00CC7779">
        <w:rPr>
          <w:rFonts w:ascii="Times New Roman" w:hAnsi="Times New Roman" w:cs="Times New Roman"/>
          <w:sz w:val="24"/>
          <w:szCs w:val="24"/>
        </w:rPr>
        <w:t xml:space="preserve"> </w:t>
      </w:r>
      <w:r w:rsidRPr="00CC7779" w:rsidR="00CD2D82">
        <w:rPr>
          <w:rFonts w:ascii="Times New Roman" w:hAnsi="Times New Roman" w:cs="Times New Roman"/>
          <w:sz w:val="24"/>
          <w:szCs w:val="24"/>
        </w:rPr>
        <w:t>acquainted</w:t>
      </w:r>
      <w:r w:rsidRPr="00CC7779">
        <w:rPr>
          <w:rFonts w:ascii="Times New Roman" w:hAnsi="Times New Roman" w:cs="Times New Roman"/>
          <w:sz w:val="24"/>
          <w:szCs w:val="24"/>
        </w:rPr>
        <w:t xml:space="preserve"> </w:t>
      </w:r>
      <w:r w:rsidRPr="00CC7779" w:rsidR="00CD2D82">
        <w:rPr>
          <w:rFonts w:ascii="Times New Roman" w:hAnsi="Times New Roman" w:cs="Times New Roman"/>
          <w:sz w:val="24"/>
          <w:szCs w:val="24"/>
        </w:rPr>
        <w:t xml:space="preserve">domiciliary area of Harlem, bantering and playing with each other. The police pick up the juveniles in a garden's bow after various offensives against other users that night. Moreover, the second part begins when the police of New York City are revealed when exerting force on the juveniles to acknowledge, separating them from one another, conversing with them without the presence of </w:t>
      </w:r>
      <w:r w:rsidRPr="00CC7779" w:rsidR="00A76381">
        <w:rPr>
          <w:rFonts w:ascii="Times New Roman" w:hAnsi="Times New Roman" w:cs="Times New Roman"/>
          <w:sz w:val="24"/>
          <w:szCs w:val="24"/>
        </w:rPr>
        <w:t xml:space="preserve">counsel or parents, and </w:t>
      </w:r>
      <w:r w:rsidRPr="00CC7779" w:rsidR="00A76381">
        <w:rPr>
          <w:rFonts w:ascii="Times New Roman" w:hAnsi="Times New Roman" w:cs="Times New Roman"/>
          <w:sz w:val="24"/>
          <w:szCs w:val="24"/>
        </w:rPr>
        <w:t xml:space="preserve">freighting with the available evidence.  Also, the jogger's ruthless attack has led to an increase of pleasure towards the police to push them to unravel the misconduct and on the prosecuting attorney to deliberate it to the trial and convictions. The proposals are made such that the timelines, accounts which are conflicting, and absence of practical evidence does not support the case, although the juries </w:t>
      </w:r>
      <w:r w:rsidRPr="00CC7779" w:rsidR="00164255">
        <w:rPr>
          <w:rFonts w:ascii="Times New Roman" w:hAnsi="Times New Roman" w:cs="Times New Roman"/>
          <w:sz w:val="24"/>
          <w:szCs w:val="24"/>
        </w:rPr>
        <w:t>crook each</w:t>
      </w:r>
      <w:r w:rsidRPr="00CC7779" w:rsidR="00A76381">
        <w:rPr>
          <w:rFonts w:ascii="Times New Roman" w:hAnsi="Times New Roman" w:cs="Times New Roman"/>
          <w:sz w:val="24"/>
          <w:szCs w:val="24"/>
        </w:rPr>
        <w:t xml:space="preserve"> cook with </w:t>
      </w:r>
      <w:r w:rsidRPr="00CC7779" w:rsidR="00641030">
        <w:rPr>
          <w:rFonts w:ascii="Times New Roman" w:hAnsi="Times New Roman" w:cs="Times New Roman"/>
          <w:sz w:val="24"/>
          <w:szCs w:val="24"/>
        </w:rPr>
        <w:t>many charges</w:t>
      </w:r>
      <w:r w:rsidRPr="00CC7779" w:rsidR="00641030">
        <w:rPr>
          <w:rFonts w:ascii="Times New Roman" w:hAnsi="Times New Roman" w:cs="Times New Roman"/>
          <w:sz w:val="24"/>
          <w:szCs w:val="24"/>
          <w:shd w:val="clear" w:color="auto" w:fill="FFFFFF"/>
        </w:rPr>
        <w:t xml:space="preserve"> (Rapold, 2019).</w:t>
      </w:r>
    </w:p>
    <w:p w:rsidR="0031686C" w:rsidRPr="00CC7779" w:rsidP="00CC7779">
      <w:pPr>
        <w:spacing w:line="480" w:lineRule="auto"/>
        <w:ind w:firstLine="720"/>
        <w:jc w:val="both"/>
        <w:rPr>
          <w:rFonts w:ascii="Times New Roman" w:hAnsi="Times New Roman" w:cs="Times New Roman"/>
          <w:sz w:val="24"/>
          <w:szCs w:val="24"/>
        </w:rPr>
      </w:pPr>
      <w:r w:rsidRPr="00CC7779">
        <w:rPr>
          <w:rFonts w:ascii="Times New Roman" w:hAnsi="Times New Roman" w:cs="Times New Roman"/>
          <w:sz w:val="24"/>
          <w:szCs w:val="24"/>
        </w:rPr>
        <w:t>Part three ushers Yusef, Antron, Raymond, and Kelvin, to fight in a juvenile facility.  However, they are released after having served in prison and having difficulty adjustments to the outside. In the last series, Korey, who is detained in adult prison and experiences many challenging experiences and is being isolated from cells with others because of assaults, which are repeatedly.</w:t>
      </w:r>
      <w:r w:rsidRPr="00CC7779" w:rsidR="008E2011">
        <w:rPr>
          <w:rFonts w:ascii="Times New Roman" w:hAnsi="Times New Roman" w:cs="Times New Roman"/>
          <w:sz w:val="24"/>
          <w:szCs w:val="24"/>
        </w:rPr>
        <w:t xml:space="preserve"> Every evide</w:t>
      </w:r>
      <w:bookmarkStart w:id="0" w:name="_GoBack"/>
      <w:bookmarkEnd w:id="0"/>
      <w:r w:rsidRPr="00CC7779" w:rsidR="008E2011">
        <w:rPr>
          <w:rFonts w:ascii="Times New Roman" w:hAnsi="Times New Roman" w:cs="Times New Roman"/>
          <w:sz w:val="24"/>
          <w:szCs w:val="24"/>
        </w:rPr>
        <w:t>nce fits the assailant account because he confesses and his DNA also matched with the evidence.  Moreover, the five youths' victims have vacated files a case against the city, and they, later on received a settlement later on in 2014.
</w:t>
      </w:r>
    </w:p>
    <w:p w:rsidR="00641030" w:rsidRPr="00CC7779" w:rsidP="00CC77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CC7779" w:rsidR="00CB473B">
        <w:rPr>
          <w:rFonts w:ascii="Times New Roman" w:hAnsi="Times New Roman" w:cs="Times New Roman"/>
          <w:sz w:val="24"/>
          <w:szCs w:val="24"/>
        </w:rPr>
        <w:t>When They See Us</w:t>
      </w:r>
      <w:r>
        <w:rPr>
          <w:rFonts w:ascii="Times New Roman" w:hAnsi="Times New Roman" w:cs="Times New Roman"/>
          <w:sz w:val="24"/>
          <w:szCs w:val="24"/>
        </w:rPr>
        <w:t>’’</w:t>
      </w:r>
      <w:r w:rsidRPr="00CC7779" w:rsidR="008E2011">
        <w:rPr>
          <w:rFonts w:ascii="Times New Roman" w:hAnsi="Times New Roman" w:cs="Times New Roman"/>
          <w:sz w:val="24"/>
          <w:szCs w:val="24"/>
        </w:rPr>
        <w:t xml:space="preserve"> has deployed racism, an act that has become co</w:t>
      </w:r>
      <w:r w:rsidRPr="00CC7779">
        <w:rPr>
          <w:rFonts w:ascii="Times New Roman" w:hAnsi="Times New Roman" w:cs="Times New Roman"/>
          <w:sz w:val="24"/>
          <w:szCs w:val="24"/>
        </w:rPr>
        <w:t xml:space="preserve">mmon in our recent lives in the United States of America. </w:t>
      </w:r>
      <w:r w:rsidRPr="00CC7779" w:rsidR="008E2011">
        <w:rPr>
          <w:rFonts w:ascii="Times New Roman" w:hAnsi="Times New Roman" w:cs="Times New Roman"/>
          <w:sz w:val="24"/>
          <w:szCs w:val="24"/>
        </w:rPr>
        <w:t xml:space="preserve">For instance, the five youths have been divided into two groups for their trial. According to the court ruling ethics, they were all expected to be tried as one group because they were all </w:t>
      </w:r>
      <w:r w:rsidRPr="00CC7779" w:rsidR="00CB473B">
        <w:rPr>
          <w:rFonts w:ascii="Times New Roman" w:hAnsi="Times New Roman" w:cs="Times New Roman"/>
          <w:sz w:val="24"/>
          <w:szCs w:val="24"/>
        </w:rPr>
        <w:t xml:space="preserve">accused of the same charges. Moreover, racism is witnessed in the sentencing time. All the youths are jailed for juvenile's maximum terms, but Korey is subjected to different sentencing, which is going to take a long time to get freedom than compared to others. In summation, racism is upheld when Korey Wise is sent to adult prison while the other four go to juvenile </w:t>
      </w:r>
      <w:r w:rsidRPr="00CC7779">
        <w:rPr>
          <w:rFonts w:ascii="Times New Roman" w:hAnsi="Times New Roman" w:cs="Times New Roman"/>
          <w:sz w:val="24"/>
          <w:szCs w:val="24"/>
        </w:rPr>
        <w:t>prisons to serve his time there</w:t>
      </w:r>
      <w:r w:rsidRPr="00CC7779">
        <w:rPr>
          <w:rFonts w:ascii="Times New Roman" w:hAnsi="Times New Roman" w:cs="Times New Roman"/>
          <w:sz w:val="24"/>
          <w:szCs w:val="24"/>
          <w:shd w:val="clear" w:color="auto" w:fill="FFFFFF"/>
        </w:rPr>
        <w:t xml:space="preserve"> (Love, </w:t>
      </w:r>
      <w:r w:rsidRPr="00CC7779">
        <w:rPr>
          <w:rFonts w:ascii="Times New Roman" w:hAnsi="Times New Roman" w:cs="Times New Roman"/>
          <w:sz w:val="24"/>
          <w:szCs w:val="24"/>
          <w:shd w:val="clear" w:color="auto" w:fill="FFFFFF"/>
        </w:rPr>
        <w:t>2017). </w:t>
      </w:r>
    </w:p>
    <w:p w:rsidR="00641030" w:rsidRPr="00CC7779" w:rsidP="00CC7779">
      <w:pPr>
        <w:spacing w:line="480" w:lineRule="auto"/>
        <w:ind w:firstLine="720"/>
        <w:jc w:val="both"/>
        <w:rPr>
          <w:rFonts w:ascii="Times New Roman" w:hAnsi="Times New Roman" w:cs="Times New Roman"/>
          <w:sz w:val="24"/>
          <w:szCs w:val="24"/>
        </w:rPr>
      </w:pPr>
    </w:p>
    <w:p w:rsidR="00641030" w:rsidRPr="00CC7779" w:rsidP="00CC7779">
      <w:pPr>
        <w:spacing w:line="480" w:lineRule="auto"/>
        <w:ind w:firstLine="720"/>
        <w:jc w:val="both"/>
        <w:rPr>
          <w:rFonts w:ascii="Times New Roman" w:hAnsi="Times New Roman" w:cs="Times New Roman"/>
          <w:sz w:val="24"/>
          <w:szCs w:val="24"/>
        </w:rPr>
      </w:pPr>
    </w:p>
    <w:p w:rsidR="00CC7779" w:rsidRPr="00CC7779" w:rsidP="00CC7779">
      <w:pPr>
        <w:spacing w:line="480" w:lineRule="auto"/>
        <w:ind w:firstLine="720"/>
        <w:jc w:val="center"/>
        <w:rPr>
          <w:rFonts w:ascii="Times New Roman" w:hAnsi="Times New Roman" w:cs="Times New Roman"/>
          <w:sz w:val="24"/>
          <w:szCs w:val="24"/>
        </w:rPr>
      </w:pPr>
      <w:r w:rsidRPr="00CC7779">
        <w:rPr>
          <w:rFonts w:ascii="Times New Roman" w:hAnsi="Times New Roman" w:cs="Times New Roman"/>
          <w:sz w:val="24"/>
          <w:szCs w:val="24"/>
        </w:rPr>
        <w:t>Reference</w:t>
      </w:r>
    </w:p>
    <w:p w:rsidR="00CC7779" w:rsidRPr="00CC7779" w:rsidP="00CC7779">
      <w:pPr>
        <w:spacing w:line="480" w:lineRule="auto"/>
        <w:ind w:left="720" w:hanging="720"/>
        <w:jc w:val="both"/>
        <w:rPr>
          <w:rFonts w:ascii="Times New Roman" w:hAnsi="Times New Roman" w:cs="Times New Roman"/>
          <w:sz w:val="24"/>
          <w:szCs w:val="24"/>
          <w:shd w:val="clear" w:color="auto" w:fill="FFFFFF"/>
        </w:rPr>
      </w:pPr>
      <w:r w:rsidRPr="00CC7779">
        <w:rPr>
          <w:rFonts w:ascii="Times New Roman" w:hAnsi="Times New Roman" w:cs="Times New Roman"/>
          <w:sz w:val="24"/>
          <w:szCs w:val="24"/>
        </w:rPr>
        <w:t xml:space="preserve"> </w:t>
      </w:r>
      <w:r w:rsidRPr="00CC7779">
        <w:rPr>
          <w:rFonts w:ascii="Times New Roman" w:hAnsi="Times New Roman" w:cs="Times New Roman"/>
          <w:sz w:val="24"/>
          <w:szCs w:val="24"/>
          <w:shd w:val="clear" w:color="auto" w:fill="FFFFFF"/>
        </w:rPr>
        <w:t>Hayes III, F. W. (2018). When They See Us by Ava DuVernay. </w:t>
      </w:r>
      <w:r w:rsidRPr="00CC7779">
        <w:rPr>
          <w:rFonts w:ascii="Times New Roman" w:hAnsi="Times New Roman" w:cs="Times New Roman"/>
          <w:i/>
          <w:iCs/>
          <w:sz w:val="24"/>
          <w:szCs w:val="24"/>
          <w:shd w:val="clear" w:color="auto" w:fill="FFFFFF"/>
        </w:rPr>
        <w:t>Spectrum: A Journal on Black Men</w:t>
      </w:r>
      <w:r w:rsidRPr="00CC7779">
        <w:rPr>
          <w:rFonts w:ascii="Times New Roman" w:hAnsi="Times New Roman" w:cs="Times New Roman"/>
          <w:sz w:val="24"/>
          <w:szCs w:val="24"/>
          <w:shd w:val="clear" w:color="auto" w:fill="FFFFFF"/>
        </w:rPr>
        <w:t>, </w:t>
      </w:r>
      <w:r w:rsidRPr="00CC7779">
        <w:rPr>
          <w:rFonts w:ascii="Times New Roman" w:hAnsi="Times New Roman" w:cs="Times New Roman"/>
          <w:i/>
          <w:iCs/>
          <w:sz w:val="24"/>
          <w:szCs w:val="24"/>
          <w:shd w:val="clear" w:color="auto" w:fill="FFFFFF"/>
        </w:rPr>
        <w:t>7</w:t>
      </w:r>
      <w:r w:rsidRPr="00CC7779">
        <w:rPr>
          <w:rFonts w:ascii="Times New Roman" w:hAnsi="Times New Roman" w:cs="Times New Roman"/>
          <w:sz w:val="24"/>
          <w:szCs w:val="24"/>
          <w:shd w:val="clear" w:color="auto" w:fill="FFFFFF"/>
        </w:rPr>
        <w:t>(1), 91-93.</w:t>
      </w:r>
    </w:p>
    <w:p w:rsidR="00CC7779" w:rsidRPr="00CC7779" w:rsidP="00CC7779">
      <w:pPr>
        <w:spacing w:line="480" w:lineRule="auto"/>
        <w:ind w:left="720" w:hanging="720"/>
        <w:jc w:val="both"/>
        <w:rPr>
          <w:rFonts w:ascii="Times New Roman" w:hAnsi="Times New Roman" w:cs="Times New Roman"/>
          <w:sz w:val="24"/>
          <w:szCs w:val="24"/>
        </w:rPr>
      </w:pPr>
      <w:r w:rsidRPr="00CC7779">
        <w:rPr>
          <w:rFonts w:ascii="Times New Roman" w:hAnsi="Times New Roman" w:cs="Times New Roman"/>
          <w:sz w:val="24"/>
          <w:szCs w:val="24"/>
          <w:shd w:val="clear" w:color="auto" w:fill="FFFFFF"/>
        </w:rPr>
        <w:t>Love, E. (2017). </w:t>
      </w:r>
      <w:r w:rsidRPr="00CC7779">
        <w:rPr>
          <w:rFonts w:ascii="Times New Roman" w:hAnsi="Times New Roman" w:cs="Times New Roman"/>
          <w:i/>
          <w:iCs/>
          <w:sz w:val="24"/>
          <w:szCs w:val="24"/>
          <w:shd w:val="clear" w:color="auto" w:fill="FFFFFF"/>
        </w:rPr>
        <w:t>Islamophobia and racism in America</w:t>
      </w:r>
      <w:r w:rsidRPr="00CC7779">
        <w:rPr>
          <w:rFonts w:ascii="Times New Roman" w:hAnsi="Times New Roman" w:cs="Times New Roman"/>
          <w:sz w:val="24"/>
          <w:szCs w:val="24"/>
          <w:shd w:val="clear" w:color="auto" w:fill="FFFFFF"/>
        </w:rPr>
        <w:t>. NYU Press.</w:t>
      </w:r>
    </w:p>
    <w:p w:rsidR="00CC7779" w:rsidRPr="00CC7779" w:rsidP="00CC7779">
      <w:pPr>
        <w:spacing w:line="480" w:lineRule="auto"/>
        <w:ind w:left="720" w:hanging="720"/>
        <w:jc w:val="both"/>
        <w:rPr>
          <w:rFonts w:ascii="Times New Roman" w:hAnsi="Times New Roman" w:cs="Times New Roman"/>
          <w:sz w:val="24"/>
          <w:szCs w:val="24"/>
          <w:shd w:val="clear" w:color="auto" w:fill="FFFFFF"/>
        </w:rPr>
      </w:pPr>
      <w:r w:rsidRPr="00CC7779">
        <w:rPr>
          <w:rFonts w:ascii="Times New Roman" w:hAnsi="Times New Roman" w:cs="Times New Roman"/>
          <w:sz w:val="24"/>
          <w:szCs w:val="24"/>
          <w:shd w:val="clear" w:color="auto" w:fill="FFFFFF"/>
        </w:rPr>
        <w:t>Rapold, N. (2019). When They See Us. </w:t>
      </w:r>
      <w:r w:rsidRPr="00CC7779">
        <w:rPr>
          <w:rFonts w:ascii="Times New Roman" w:hAnsi="Times New Roman" w:cs="Times New Roman"/>
          <w:i/>
          <w:iCs/>
          <w:sz w:val="24"/>
          <w:szCs w:val="24"/>
          <w:shd w:val="clear" w:color="auto" w:fill="FFFFFF"/>
        </w:rPr>
        <w:t>Film Comment</w:t>
      </w:r>
      <w:r w:rsidRPr="00CC7779">
        <w:rPr>
          <w:rFonts w:ascii="Times New Roman" w:hAnsi="Times New Roman" w:cs="Times New Roman"/>
          <w:sz w:val="24"/>
          <w:szCs w:val="24"/>
          <w:shd w:val="clear" w:color="auto" w:fill="FFFFFF"/>
        </w:rPr>
        <w:t>, </w:t>
      </w:r>
      <w:r w:rsidRPr="00CC7779">
        <w:rPr>
          <w:rFonts w:ascii="Times New Roman" w:hAnsi="Times New Roman" w:cs="Times New Roman"/>
          <w:i/>
          <w:iCs/>
          <w:sz w:val="24"/>
          <w:szCs w:val="24"/>
          <w:shd w:val="clear" w:color="auto" w:fill="FFFFFF"/>
        </w:rPr>
        <w:t>55</w:t>
      </w:r>
      <w:r w:rsidRPr="00CC7779">
        <w:rPr>
          <w:rFonts w:ascii="Times New Roman" w:hAnsi="Times New Roman" w:cs="Times New Roman"/>
          <w:sz w:val="24"/>
          <w:szCs w:val="24"/>
          <w:shd w:val="clear" w:color="auto" w:fill="FFFFFF"/>
        </w:rPr>
        <w:t>(4), 76-76.</w:t>
      </w:r>
    </w:p>
    <w:sectPr w:rsidSect="00CC777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1984301"/>
      <w:docPartObj>
        <w:docPartGallery w:val="Page Numbers (Top of Page)"/>
        <w:docPartUnique/>
      </w:docPartObj>
    </w:sdtPr>
    <w:sdtEndPr>
      <w:rPr>
        <w:noProof/>
      </w:rPr>
    </w:sdtEndPr>
    <w:sdtContent>
      <w:p w:rsidR="00641030">
        <w:pPr>
          <w:pStyle w:val="Header"/>
          <w:jc w:val="right"/>
        </w:pPr>
        <w:r>
          <w:t>‘’WHEN THEY SEE US’’</w:t>
        </w:r>
        <w:r>
          <w:tab/>
        </w:r>
        <w:r>
          <w:tab/>
        </w:r>
        <w:r>
          <w:tab/>
        </w:r>
        <w:r>
          <w:fldChar w:fldCharType="begin"/>
        </w:r>
        <w:r>
          <w:instrText xml:space="preserve"> PAGE   \* MERGEFORMAT </w:instrText>
        </w:r>
        <w:r>
          <w:fldChar w:fldCharType="separate"/>
        </w:r>
        <w:r w:rsidR="00451902">
          <w:rPr>
            <w:noProof/>
          </w:rPr>
          <w:t>4</w:t>
        </w:r>
        <w:r>
          <w:rPr>
            <w:noProof/>
          </w:rPr>
          <w:fldChar w:fldCharType="end"/>
        </w:r>
      </w:p>
    </w:sdtContent>
  </w:sdt>
  <w:p w:rsidR="006410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3291990"/>
      <w:docPartObj>
        <w:docPartGallery w:val="Page Numbers (Top of Page)"/>
        <w:docPartUnique/>
      </w:docPartObj>
    </w:sdtPr>
    <w:sdtEndPr>
      <w:rPr>
        <w:noProof/>
      </w:rPr>
    </w:sdtEndPr>
    <w:sdtContent>
      <w:p w:rsidR="00641030">
        <w:pPr>
          <w:pStyle w:val="Header"/>
          <w:jc w:val="right"/>
        </w:pPr>
        <w:r>
          <w:t>Running Head: ‘’WHEN THEY SEE US’’</w:t>
        </w:r>
        <w:r>
          <w:tab/>
        </w:r>
        <w:r>
          <w:tab/>
        </w:r>
        <w:r>
          <w:tab/>
        </w:r>
        <w:r>
          <w:fldChar w:fldCharType="begin"/>
        </w:r>
        <w:r>
          <w:instrText xml:space="preserve"> PAGE   \* MERGEFORMAT </w:instrText>
        </w:r>
        <w:r>
          <w:fldChar w:fldCharType="separate"/>
        </w:r>
        <w:r>
          <w:rPr>
            <w:noProof/>
          </w:rPr>
          <w:t>1</w:t>
        </w:r>
        <w:r>
          <w:rPr>
            <w:noProof/>
          </w:rPr>
          <w:fldChar w:fldCharType="end"/>
        </w:r>
      </w:p>
    </w:sdtContent>
  </w:sdt>
  <w:p w:rsidR="00641030" w:rsidRPr="0064103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C5C"/>
    <w:rsid w:val="00082700"/>
    <w:rsid w:val="00164255"/>
    <w:rsid w:val="001D46CD"/>
    <w:rsid w:val="001D6C5C"/>
    <w:rsid w:val="0031686C"/>
    <w:rsid w:val="00350F77"/>
    <w:rsid w:val="00451902"/>
    <w:rsid w:val="005F5A82"/>
    <w:rsid w:val="00641030"/>
    <w:rsid w:val="007B31F0"/>
    <w:rsid w:val="008E2011"/>
    <w:rsid w:val="0098667F"/>
    <w:rsid w:val="00A1738F"/>
    <w:rsid w:val="00A3127D"/>
    <w:rsid w:val="00A76381"/>
    <w:rsid w:val="00CA4545"/>
    <w:rsid w:val="00CB473B"/>
    <w:rsid w:val="00CC7779"/>
    <w:rsid w:val="00CD2D82"/>
    <w:rsid w:val="00FC642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030"/>
  </w:style>
  <w:style w:type="paragraph" w:styleId="Footer">
    <w:name w:val="footer"/>
    <w:basedOn w:val="Normal"/>
    <w:link w:val="FooterChar"/>
    <w:uiPriority w:val="99"/>
    <w:unhideWhenUsed/>
    <w:rsid w:val="00641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623</Words>
  <Characters>3557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2020-10-07T05:06:00Z</dcterms:created>
  <dcterms:modified xsi:type="dcterms:W3CDTF">2020-10-07T05:06:00Z</dcterms:modified>
</cp:coreProperties>
</file>